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0749F3EB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562544"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 w:rsidR="00562544">
        <w:rPr>
          <w:rFonts w:ascii="Times New Roman" w:hAnsi="Times New Roman" w:cs="Times New Roman"/>
          <w:bCs/>
        </w:rPr>
        <w:t>БЬЮТИ ЭСТЕТИК</w:t>
      </w:r>
      <w:r w:rsidR="00562544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562544">
        <w:rPr>
          <w:rFonts w:ascii="Times New Roman" w:hAnsi="Times New Roman" w:cs="Times New Roman"/>
          <w:bCs/>
        </w:rPr>
        <w:t>191036, г. Санкт – Петербург, ул. 7-я Советская, д 9</w:t>
      </w:r>
      <w:r w:rsidR="00562544" w:rsidRPr="00D75073">
        <w:rPr>
          <w:rFonts w:ascii="Times New Roman" w:hAnsi="Times New Roman" w:cs="Times New Roman"/>
          <w:bCs/>
        </w:rPr>
        <w:t>/</w:t>
      </w:r>
      <w:r w:rsidR="00562544">
        <w:rPr>
          <w:rFonts w:ascii="Times New Roman" w:hAnsi="Times New Roman" w:cs="Times New Roman"/>
          <w:bCs/>
        </w:rPr>
        <w:t xml:space="preserve">20, литера А, </w:t>
      </w:r>
      <w:proofErr w:type="spellStart"/>
      <w:r w:rsidR="00562544">
        <w:rPr>
          <w:rFonts w:ascii="Times New Roman" w:hAnsi="Times New Roman" w:cs="Times New Roman"/>
          <w:bCs/>
        </w:rPr>
        <w:t>помещ</w:t>
      </w:r>
      <w:proofErr w:type="spellEnd"/>
      <w:r w:rsidR="00562544">
        <w:rPr>
          <w:rFonts w:ascii="Times New Roman" w:hAnsi="Times New Roman" w:cs="Times New Roman"/>
          <w:bCs/>
        </w:rPr>
        <w:t>. 3-А</w:t>
      </w:r>
      <w:r w:rsidR="00562544" w:rsidRPr="007650BD">
        <w:rPr>
          <w:rFonts w:ascii="Times New Roman" w:hAnsi="Times New Roman" w:cs="Times New Roman"/>
          <w:bCs/>
        </w:rPr>
        <w:t>, ОГРН:</w:t>
      </w:r>
      <w:r w:rsidR="00562544">
        <w:rPr>
          <w:rFonts w:ascii="Times New Roman" w:hAnsi="Times New Roman" w:cs="Times New Roman"/>
          <w:bCs/>
        </w:rPr>
        <w:t xml:space="preserve"> 1177847225710</w:t>
      </w:r>
      <w:r w:rsidR="00562544" w:rsidRPr="007650BD">
        <w:rPr>
          <w:rFonts w:ascii="Times New Roman" w:hAnsi="Times New Roman" w:cs="Times New Roman"/>
          <w:bCs/>
        </w:rPr>
        <w:t xml:space="preserve">, ИНН: </w:t>
      </w:r>
      <w:r w:rsidR="00562544">
        <w:rPr>
          <w:rFonts w:ascii="Times New Roman" w:hAnsi="Times New Roman" w:cs="Times New Roman"/>
          <w:bCs/>
        </w:rPr>
        <w:t>7814696615</w:t>
      </w:r>
      <w:r w:rsidR="00562544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20DC5377" w14:textId="77777777" w:rsidR="006C0FF7" w:rsidRPr="007650BD" w:rsidRDefault="006C0FF7" w:rsidP="006C0FF7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59A90D8F" w14:textId="77777777" w:rsidR="00461C0D" w:rsidRPr="006C0FF7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</w:t>
      </w:r>
      <w:bookmarkStart w:id="0" w:name="_GoBack"/>
      <w:bookmarkEnd w:id="0"/>
      <w:r w:rsidR="00444C0A">
        <w:rPr>
          <w:rFonts w:ascii="Times New Roman" w:hAnsi="Times New Roman" w:cs="Times New Roman"/>
          <w:bCs/>
        </w:rPr>
        <w:t xml:space="preserve">тся форс-мажором и не зависит от Организатора. </w:t>
      </w:r>
    </w:p>
    <w:p w14:paraId="402D0177" w14:textId="77777777" w:rsidR="004D7F20" w:rsidRPr="004A2E09" w:rsidRDefault="004D7F20" w:rsidP="004D7F20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6882268D" w14:textId="77777777" w:rsidR="006C0FF7" w:rsidRPr="007650BD" w:rsidRDefault="006C0FF7" w:rsidP="006C0FF7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D615BE3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B0EC1EB" w14:textId="77777777" w:rsidR="00562544" w:rsidRPr="00FB5529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30325164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156932B0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FCA36BE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>
        <w:rPr>
          <w:rFonts w:ascii="Times New Roman" w:hAnsi="Times New Roman" w:cs="Times New Roman"/>
          <w:bCs/>
        </w:rPr>
        <w:t>БЬЮТИ ЭСТЕТИК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>191036, г. Санкт – Петербург, ул. 7-я Советская, д 9</w:t>
      </w:r>
      <w:r w:rsidRPr="00D75073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20, литера А,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3-А</w:t>
      </w:r>
      <w:r w:rsidRPr="007650BD">
        <w:rPr>
          <w:rFonts w:ascii="Times New Roman" w:hAnsi="Times New Roman" w:cs="Times New Roman"/>
          <w:bCs/>
        </w:rPr>
        <w:t>, ОГРН:</w:t>
      </w:r>
      <w:r>
        <w:rPr>
          <w:rFonts w:ascii="Times New Roman" w:hAnsi="Times New Roman" w:cs="Times New Roman"/>
          <w:bCs/>
        </w:rPr>
        <w:t xml:space="preserve"> 1177847225710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7814696615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Санкт Петербург, Суворовский проспект, 20.</w:t>
      </w:r>
    </w:p>
    <w:p w14:paraId="0BA308B1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089136E9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45F43C7F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5C1A249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307BB5AB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4F53139" w14:textId="77777777" w:rsidR="00562544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1D6E11DB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AFB03D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908D80C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3550D90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0F638E9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0F21631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24A1D96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05DB76A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65258FE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02CE004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49AC7D4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0F0E9B5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542887D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47B050B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E7D4FFA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871E4DC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465D138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183095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0C726F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08EEFE7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965A1E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10C0BA4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62744C8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B867AF4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127DBB9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125366E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3E6866E" w14:textId="77777777" w:rsidR="00562544" w:rsidRDefault="00562544" w:rsidP="0056254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DBFE6E2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6091311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752D3808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62CB8856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53A27C8" w14:textId="77777777" w:rsidR="00562544" w:rsidRPr="00FB5529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14E3A6" w14:textId="77777777" w:rsidR="00562544" w:rsidRPr="00FB5529" w:rsidRDefault="00562544" w:rsidP="005625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236E0F6E" w14:textId="77777777" w:rsidR="00562544" w:rsidRPr="00FB5529" w:rsidRDefault="00562544" w:rsidP="005625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5052A44F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0D765121" w14:textId="77777777" w:rsidR="00562544" w:rsidRPr="00FB5529" w:rsidRDefault="00562544" w:rsidP="00562544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0F131E15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6B75BCDB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1EDB045D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53431F5A" w14:textId="77777777" w:rsidR="00562544" w:rsidRPr="00D75073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обработку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(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Место проведения – г. Санкт Петербург, </w:t>
      </w:r>
      <w:r>
        <w:rPr>
          <w:rFonts w:ascii="Times New Roman" w:hAnsi="Times New Roman" w:cs="Times New Roman"/>
          <w:bCs/>
          <w:sz w:val="20"/>
          <w:szCs w:val="20"/>
        </w:rPr>
        <w:t>Суворовский проспект, 20</w:t>
      </w:r>
      <w:r w:rsidRPr="00515428"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5116A90B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6D5FF3AB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1513DDCF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36311D40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153BEBEE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36D6CE79" w14:textId="77777777" w:rsidR="00562544" w:rsidRPr="00FB5529" w:rsidRDefault="00562544" w:rsidP="00562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69BBB698" w14:textId="77777777" w:rsidR="00562544" w:rsidRPr="00FB5529" w:rsidRDefault="00562544" w:rsidP="00562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6158DFBA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298BBBBD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70ADFAFA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5D82474C" w14:textId="77777777" w:rsidR="00562544" w:rsidRPr="00FB5529" w:rsidRDefault="00562544" w:rsidP="0056254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69F61FD3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222FCD1A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1EDC240E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E5FFD1B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37DF4B6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221C65A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4C35B89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59B85BE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A667DF3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8FAA866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31B11B9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0839052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44506A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1CDB5F2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BC9CAAC" w14:textId="77777777" w:rsidR="00562544" w:rsidRDefault="00562544" w:rsidP="0056254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47710672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61114B6" w14:textId="77777777" w:rsidR="00562544" w:rsidRDefault="00562544" w:rsidP="0056254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3B1F390A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546707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09015A61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13F4DEC2" w14:textId="77777777" w:rsidR="00562544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4126FB3" w14:textId="77777777" w:rsidR="00562544" w:rsidRPr="00FB5529" w:rsidRDefault="00562544" w:rsidP="0056254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53FAD9" w14:textId="77777777" w:rsidR="00562544" w:rsidRPr="00FB5529" w:rsidRDefault="00562544" w:rsidP="005625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2ACB21FD" w14:textId="77777777" w:rsidR="00562544" w:rsidRPr="00FB5529" w:rsidRDefault="00562544" w:rsidP="005625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4DE3A181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30B7AD5A" w14:textId="77777777" w:rsidR="00562544" w:rsidRPr="00FB5529" w:rsidRDefault="00562544" w:rsidP="00562544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11822738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49275ACC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05D31A95" w14:textId="77777777" w:rsidR="00562544" w:rsidRPr="00FB5529" w:rsidRDefault="00562544" w:rsidP="0056254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0EAF6AC6" w14:textId="77777777" w:rsidR="00562544" w:rsidRPr="00D75073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(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Место проведения – г. Санкт Петербург, </w:t>
      </w:r>
      <w:r>
        <w:rPr>
          <w:rFonts w:ascii="Times New Roman" w:hAnsi="Times New Roman" w:cs="Times New Roman"/>
          <w:bCs/>
          <w:sz w:val="20"/>
          <w:szCs w:val="20"/>
        </w:rPr>
        <w:t>Суворовский проспект, 20</w:t>
      </w:r>
      <w:r w:rsidRPr="00515428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FB5529">
        <w:rPr>
          <w:rFonts w:ascii="Times New Roman" w:hAnsi="Times New Roman" w:cs="Times New Roman"/>
          <w:sz w:val="20"/>
          <w:szCs w:val="20"/>
        </w:rPr>
        <w:t>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7A9FDA95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61919038" w14:textId="77777777" w:rsidR="00562544" w:rsidRPr="00FE0F01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2856AB8E" w14:textId="77777777" w:rsidR="00562544" w:rsidRPr="00FE0F01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2000400D" w14:textId="77777777" w:rsidR="00562544" w:rsidRDefault="00562544" w:rsidP="0056254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44A607EB" w14:textId="77777777" w:rsidR="00562544" w:rsidRDefault="00562544" w:rsidP="0056254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308A8A01" w14:textId="77777777" w:rsidR="00562544" w:rsidRPr="00D75073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. </w:t>
      </w:r>
      <w:r w:rsidRPr="00515428">
        <w:rPr>
          <w:rFonts w:ascii="Times New Roman" w:hAnsi="Times New Roman" w:cs="Times New Roman"/>
          <w:bCs/>
          <w:sz w:val="20"/>
          <w:szCs w:val="20"/>
        </w:rPr>
        <w:t>Место проведения – г. Санкт Петер</w:t>
      </w:r>
      <w:r>
        <w:rPr>
          <w:rFonts w:ascii="Times New Roman" w:hAnsi="Times New Roman" w:cs="Times New Roman"/>
          <w:bCs/>
          <w:sz w:val="20"/>
          <w:szCs w:val="20"/>
        </w:rPr>
        <w:t>бург, Суворовский проспект, 20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DDD14B7" w14:textId="77777777" w:rsidR="00562544" w:rsidRPr="00D75073" w:rsidRDefault="00562544" w:rsidP="0056254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сети «Интернет». </w:t>
      </w:r>
      <w:r w:rsidRPr="00515428">
        <w:rPr>
          <w:rFonts w:ascii="Times New Roman" w:hAnsi="Times New Roman" w:cs="Times New Roman"/>
          <w:bCs/>
          <w:sz w:val="20"/>
          <w:szCs w:val="20"/>
        </w:rPr>
        <w:t>Место проведения – г. Санкт Петер</w:t>
      </w:r>
      <w:r>
        <w:rPr>
          <w:rFonts w:ascii="Times New Roman" w:hAnsi="Times New Roman" w:cs="Times New Roman"/>
          <w:bCs/>
          <w:sz w:val="20"/>
          <w:szCs w:val="20"/>
        </w:rPr>
        <w:t>бург, Суворовский проспект, 20.</w:t>
      </w:r>
    </w:p>
    <w:p w14:paraId="35708DD8" w14:textId="77777777" w:rsidR="00562544" w:rsidRPr="00FE0F01" w:rsidRDefault="00562544" w:rsidP="0056254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39FE5762" w14:textId="77777777" w:rsidR="00562544" w:rsidRPr="00FB5529" w:rsidRDefault="00562544" w:rsidP="005625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6D6B221E" w14:textId="77777777" w:rsidR="00562544" w:rsidRPr="00FB5529" w:rsidRDefault="00562544" w:rsidP="00562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4208B8BB" w14:textId="77777777" w:rsidR="00562544" w:rsidRPr="00FB5529" w:rsidRDefault="00562544" w:rsidP="00562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63A3C40F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1CA56365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0FE2DB68" w14:textId="77777777" w:rsidR="00562544" w:rsidRPr="00FB5529" w:rsidRDefault="00562544" w:rsidP="0056254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0D07E3B9" w14:textId="77777777" w:rsidR="00562544" w:rsidRPr="00D33597" w:rsidRDefault="00562544" w:rsidP="0056254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58FAD753" w14:textId="77777777" w:rsidR="00562544" w:rsidRDefault="00562544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56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1E4646"/>
    <w:rsid w:val="003A06DD"/>
    <w:rsid w:val="00444C0A"/>
    <w:rsid w:val="00461C0D"/>
    <w:rsid w:val="004700DA"/>
    <w:rsid w:val="004D7F20"/>
    <w:rsid w:val="00562544"/>
    <w:rsid w:val="00634716"/>
    <w:rsid w:val="00695150"/>
    <w:rsid w:val="006C0FF7"/>
    <w:rsid w:val="006E4C9E"/>
    <w:rsid w:val="007274C8"/>
    <w:rsid w:val="007650BD"/>
    <w:rsid w:val="007B7FF7"/>
    <w:rsid w:val="007E77BA"/>
    <w:rsid w:val="00895DF6"/>
    <w:rsid w:val="009C4724"/>
    <w:rsid w:val="00BA4485"/>
    <w:rsid w:val="00BD223E"/>
    <w:rsid w:val="00BD690C"/>
    <w:rsid w:val="00C81CFC"/>
    <w:rsid w:val="00CB7126"/>
    <w:rsid w:val="00CC437E"/>
    <w:rsid w:val="00D33597"/>
    <w:rsid w:val="00DB1E0B"/>
    <w:rsid w:val="00DC51C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4</cp:revision>
  <dcterms:created xsi:type="dcterms:W3CDTF">2024-11-06T09:58:00Z</dcterms:created>
  <dcterms:modified xsi:type="dcterms:W3CDTF">2024-11-14T11:56:00Z</dcterms:modified>
</cp:coreProperties>
</file>